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5" w:rsidRPr="007C6D35" w:rsidRDefault="009B7B00" w:rsidP="007C6D35">
      <w:pPr>
        <w:rPr>
          <w:rFonts w:ascii="仿宋_GB2312" w:eastAsia="仿宋_GB2312" w:hAnsi="华文中宋"/>
          <w:sz w:val="32"/>
          <w:szCs w:val="32"/>
        </w:rPr>
      </w:pPr>
      <w:r w:rsidRPr="007C6D35">
        <w:rPr>
          <w:rFonts w:ascii="仿宋_GB2312" w:eastAsia="仿宋_GB2312" w:hAnsi="华文中宋" w:hint="eastAsia"/>
          <w:sz w:val="36"/>
          <w:szCs w:val="36"/>
        </w:rPr>
        <w:t xml:space="preserve"> </w:t>
      </w:r>
    </w:p>
    <w:p w:rsidR="00DD6DB5" w:rsidRDefault="002B5C30" w:rsidP="009B7B0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发展人员</w:t>
      </w:r>
      <w:bookmarkStart w:id="0" w:name="_GoBack"/>
      <w:bookmarkEnd w:id="0"/>
      <w:r w:rsidR="009B7B00">
        <w:rPr>
          <w:rFonts w:ascii="华文中宋" w:eastAsia="华文中宋" w:hAnsi="华文中宋" w:hint="eastAsia"/>
          <w:sz w:val="36"/>
          <w:szCs w:val="36"/>
        </w:rPr>
        <w:t>“</w:t>
      </w:r>
      <w:r w:rsidR="009B7B00" w:rsidRPr="009B7B00">
        <w:rPr>
          <w:rFonts w:ascii="华文中宋" w:eastAsia="华文中宋" w:hAnsi="华文中宋" w:hint="eastAsia"/>
          <w:sz w:val="36"/>
          <w:szCs w:val="36"/>
        </w:rPr>
        <w:t>批量导入</w:t>
      </w:r>
      <w:r w:rsidR="009B7B00">
        <w:rPr>
          <w:rFonts w:ascii="华文中宋" w:eastAsia="华文中宋" w:hAnsi="华文中宋" w:hint="eastAsia"/>
          <w:sz w:val="36"/>
          <w:szCs w:val="36"/>
        </w:rPr>
        <w:t>”</w:t>
      </w:r>
      <w:r w:rsidR="00A030C0" w:rsidRPr="009B7B00">
        <w:rPr>
          <w:rFonts w:ascii="华文中宋" w:eastAsia="华文中宋" w:hAnsi="华文中宋" w:hint="eastAsia"/>
          <w:sz w:val="36"/>
          <w:szCs w:val="36"/>
        </w:rPr>
        <w:t>功能</w:t>
      </w:r>
      <w:r w:rsidR="009B7B00">
        <w:rPr>
          <w:rFonts w:ascii="华文中宋" w:eastAsia="华文中宋" w:hAnsi="华文中宋" w:hint="eastAsia"/>
          <w:sz w:val="36"/>
          <w:szCs w:val="36"/>
        </w:rPr>
        <w:t>使用</w:t>
      </w:r>
      <w:r w:rsidR="00A030C0" w:rsidRPr="009B7B00">
        <w:rPr>
          <w:rFonts w:ascii="华文中宋" w:eastAsia="华文中宋" w:hAnsi="华文中宋" w:hint="eastAsia"/>
          <w:sz w:val="36"/>
          <w:szCs w:val="36"/>
        </w:rPr>
        <w:t>说明</w:t>
      </w:r>
    </w:p>
    <w:p w:rsidR="009B7B00" w:rsidRPr="009B7B00" w:rsidRDefault="009B7B00" w:rsidP="009B7B00">
      <w:pPr>
        <w:jc w:val="center"/>
        <w:rPr>
          <w:rFonts w:ascii="仿宋_GB2312" w:eastAsia="仿宋_GB2312" w:hAnsi="华文中宋"/>
          <w:sz w:val="32"/>
          <w:szCs w:val="32"/>
        </w:rPr>
      </w:pPr>
    </w:p>
    <w:p w:rsidR="00A030C0" w:rsidRPr="003901B5" w:rsidRDefault="003901B5" w:rsidP="003901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B7B00" w:rsidRPr="003901B5">
        <w:rPr>
          <w:rFonts w:ascii="仿宋_GB2312" w:eastAsia="仿宋_GB2312" w:hint="eastAsia"/>
          <w:sz w:val="32"/>
          <w:szCs w:val="32"/>
        </w:rPr>
        <w:t>各级党（工）委登录党内信息管理</w:t>
      </w:r>
      <w:r w:rsidR="00A030C0" w:rsidRPr="003901B5">
        <w:rPr>
          <w:rFonts w:ascii="仿宋_GB2312" w:eastAsia="仿宋_GB2312" w:hint="eastAsia"/>
          <w:sz w:val="32"/>
          <w:szCs w:val="32"/>
        </w:rPr>
        <w:t>系统，在</w:t>
      </w:r>
      <w:r w:rsidR="009B7B00" w:rsidRPr="00BB29DB">
        <w:rPr>
          <w:rFonts w:ascii="仿宋_GB2312" w:eastAsia="仿宋_GB2312" w:hint="eastAsia"/>
          <w:b/>
          <w:sz w:val="32"/>
          <w:szCs w:val="32"/>
        </w:rPr>
        <w:t>“党员管理业务”选项卡</w:t>
      </w:r>
      <w:r w:rsidR="00A030C0" w:rsidRPr="003901B5">
        <w:rPr>
          <w:rFonts w:ascii="仿宋_GB2312" w:eastAsia="仿宋_GB2312" w:hint="eastAsia"/>
          <w:sz w:val="32"/>
          <w:szCs w:val="32"/>
        </w:rPr>
        <w:t>中</w:t>
      </w:r>
      <w:r w:rsidR="009B7B00" w:rsidRPr="003901B5">
        <w:rPr>
          <w:rFonts w:ascii="仿宋_GB2312" w:eastAsia="仿宋_GB2312" w:hint="eastAsia"/>
          <w:sz w:val="32"/>
          <w:szCs w:val="32"/>
        </w:rPr>
        <w:t>双</w:t>
      </w:r>
      <w:r w:rsidR="00A030C0" w:rsidRPr="003901B5">
        <w:rPr>
          <w:rFonts w:ascii="仿宋_GB2312" w:eastAsia="仿宋_GB2312" w:hint="eastAsia"/>
          <w:sz w:val="32"/>
          <w:szCs w:val="32"/>
        </w:rPr>
        <w:t>击</w:t>
      </w:r>
      <w:r w:rsidR="009B7B00" w:rsidRPr="00BB29DB">
        <w:rPr>
          <w:rFonts w:ascii="仿宋_GB2312" w:eastAsia="仿宋_GB2312" w:hint="eastAsia"/>
          <w:b/>
          <w:sz w:val="32"/>
          <w:szCs w:val="32"/>
        </w:rPr>
        <w:t>“发展党员”按钮</w:t>
      </w:r>
      <w:r w:rsidR="009B7B00" w:rsidRPr="003901B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详见图1</w:t>
      </w:r>
    </w:p>
    <w:p w:rsidR="004A0C91" w:rsidRDefault="004A0C91" w:rsidP="004A0C91">
      <w:pPr>
        <w:pStyle w:val="a4"/>
        <w:ind w:left="360" w:firstLineChars="0" w:firstLine="0"/>
        <w:jc w:val="both"/>
      </w:pPr>
      <w:r>
        <w:rPr>
          <w:noProof/>
        </w:rPr>
        <w:drawing>
          <wp:inline distT="0" distB="0" distL="0" distR="0">
            <wp:extent cx="5274310" cy="1939408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B5" w:rsidRDefault="003901B5" w:rsidP="003901B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（图1）</w:t>
      </w:r>
    </w:p>
    <w:p w:rsidR="00A030C0" w:rsidRPr="003901B5" w:rsidRDefault="003901B5" w:rsidP="003901B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B7B00" w:rsidRPr="003901B5">
        <w:rPr>
          <w:rFonts w:ascii="仿宋_GB2312" w:eastAsia="仿宋_GB2312" w:hint="eastAsia"/>
          <w:sz w:val="32"/>
          <w:szCs w:val="32"/>
        </w:rPr>
        <w:t>双</w:t>
      </w:r>
      <w:r w:rsidR="00A030C0" w:rsidRPr="003901B5">
        <w:rPr>
          <w:rFonts w:ascii="仿宋_GB2312" w:eastAsia="仿宋_GB2312" w:hint="eastAsia"/>
          <w:sz w:val="32"/>
          <w:szCs w:val="32"/>
        </w:rPr>
        <w:t>击</w:t>
      </w:r>
      <w:r w:rsidR="009B7B00" w:rsidRPr="00BB29DB">
        <w:rPr>
          <w:rFonts w:ascii="仿宋_GB2312" w:eastAsia="仿宋_GB2312" w:hint="eastAsia"/>
          <w:b/>
          <w:sz w:val="32"/>
          <w:szCs w:val="32"/>
        </w:rPr>
        <w:t>“申请人信息”</w:t>
      </w:r>
      <w:r w:rsidR="00A030C0" w:rsidRPr="00BB29DB">
        <w:rPr>
          <w:rFonts w:ascii="仿宋_GB2312" w:eastAsia="仿宋_GB2312" w:hint="eastAsia"/>
          <w:b/>
          <w:sz w:val="32"/>
          <w:szCs w:val="32"/>
        </w:rPr>
        <w:t>按钮</w:t>
      </w:r>
      <w:r w:rsidR="00A030C0" w:rsidRPr="003901B5">
        <w:rPr>
          <w:rFonts w:ascii="仿宋_GB2312" w:eastAsia="仿宋_GB2312" w:hint="eastAsia"/>
          <w:sz w:val="32"/>
          <w:szCs w:val="32"/>
        </w:rPr>
        <w:t>，</w:t>
      </w:r>
      <w:r w:rsidR="00F728B4" w:rsidRPr="003901B5">
        <w:rPr>
          <w:rFonts w:ascii="仿宋_GB2312" w:eastAsia="仿宋_GB2312" w:hint="eastAsia"/>
          <w:sz w:val="32"/>
          <w:szCs w:val="32"/>
        </w:rPr>
        <w:t>进入申请人信息界面。</w:t>
      </w:r>
      <w:r w:rsidR="00F728B4" w:rsidRPr="003901B5">
        <w:rPr>
          <w:rFonts w:ascii="仿宋_GB2312" w:eastAsia="仿宋_GB2312" w:hint="eastAsia"/>
          <w:color w:val="000000" w:themeColor="text1"/>
          <w:sz w:val="32"/>
          <w:szCs w:val="32"/>
        </w:rPr>
        <w:t>（无论批量导入的是申请人，还是积极分子和发展对象，都</w:t>
      </w:r>
      <w:r w:rsidR="00F728B4" w:rsidRPr="00BB29DB">
        <w:rPr>
          <w:rFonts w:ascii="仿宋_GB2312" w:eastAsia="仿宋_GB2312" w:hint="eastAsia"/>
          <w:b/>
          <w:color w:val="FF0000"/>
          <w:sz w:val="32"/>
          <w:szCs w:val="32"/>
        </w:rPr>
        <w:t>只能从“申请人信息”中找到“批量导入”按钮</w:t>
      </w:r>
      <w:r w:rsidR="00F728B4" w:rsidRPr="003901B5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详见图2</w:t>
      </w:r>
    </w:p>
    <w:p w:rsidR="00F728B4" w:rsidRDefault="004A0C91" w:rsidP="004A0C91">
      <w:pPr>
        <w:pStyle w:val="a4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1744063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B5" w:rsidRDefault="003901B5" w:rsidP="003901B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（图2）</w:t>
      </w:r>
    </w:p>
    <w:p w:rsidR="004A0C91" w:rsidRDefault="00F728B4" w:rsidP="003901B5">
      <w:pPr>
        <w:ind w:firstLineChars="200" w:firstLine="640"/>
      </w:pPr>
      <w:r w:rsidRPr="00F728B4">
        <w:rPr>
          <w:rFonts w:ascii="仿宋_GB2312" w:eastAsia="仿宋_GB2312" w:hint="eastAsia"/>
          <w:sz w:val="32"/>
          <w:szCs w:val="32"/>
        </w:rPr>
        <w:t>从左侧的</w:t>
      </w:r>
      <w:r w:rsidRPr="00BB29DB">
        <w:rPr>
          <w:rFonts w:ascii="仿宋_GB2312" w:eastAsia="仿宋_GB2312" w:hint="eastAsia"/>
          <w:b/>
          <w:sz w:val="32"/>
          <w:szCs w:val="32"/>
        </w:rPr>
        <w:t>“党组织机构树”</w:t>
      </w:r>
      <w:r w:rsidRPr="00F728B4">
        <w:rPr>
          <w:rFonts w:ascii="仿宋_GB2312" w:eastAsia="仿宋_GB2312" w:hint="eastAsia"/>
          <w:sz w:val="32"/>
          <w:szCs w:val="32"/>
        </w:rPr>
        <w:t>下选择要导入数据的支部。</w:t>
      </w:r>
      <w:r w:rsidR="003901B5">
        <w:rPr>
          <w:rFonts w:ascii="仿宋_GB2312" w:eastAsia="仿宋_GB2312" w:hint="eastAsia"/>
          <w:sz w:val="32"/>
          <w:szCs w:val="32"/>
        </w:rPr>
        <w:t>详见图3</w:t>
      </w:r>
      <w:r w:rsidR="004A0C91">
        <w:rPr>
          <w:noProof/>
        </w:rPr>
        <w:lastRenderedPageBreak/>
        <w:drawing>
          <wp:inline distT="0" distB="0" distL="0" distR="0">
            <wp:extent cx="5274310" cy="1534067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B5" w:rsidRDefault="003901B5" w:rsidP="003901B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（图3）</w:t>
      </w:r>
    </w:p>
    <w:p w:rsidR="00F728B4" w:rsidRDefault="003901B5" w:rsidP="003901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030C0" w:rsidRPr="003901B5">
        <w:rPr>
          <w:rFonts w:ascii="仿宋_GB2312" w:eastAsia="仿宋_GB2312" w:hint="eastAsia"/>
          <w:sz w:val="32"/>
          <w:szCs w:val="32"/>
        </w:rPr>
        <w:t>在页面</w:t>
      </w:r>
      <w:r w:rsidR="00F728B4" w:rsidRPr="003901B5">
        <w:rPr>
          <w:rFonts w:ascii="仿宋_GB2312" w:eastAsia="仿宋_GB2312" w:hint="eastAsia"/>
          <w:sz w:val="32"/>
          <w:szCs w:val="32"/>
        </w:rPr>
        <w:t>右侧找到并</w:t>
      </w:r>
      <w:r w:rsidR="00A030C0" w:rsidRPr="003901B5">
        <w:rPr>
          <w:rFonts w:ascii="仿宋_GB2312" w:eastAsia="仿宋_GB2312" w:hint="eastAsia"/>
          <w:sz w:val="32"/>
          <w:szCs w:val="32"/>
        </w:rPr>
        <w:t>点击</w:t>
      </w:r>
      <w:r w:rsidR="00F728B4" w:rsidRPr="00BB29DB">
        <w:rPr>
          <w:rFonts w:ascii="仿宋_GB2312" w:eastAsia="仿宋_GB2312" w:hint="eastAsia"/>
          <w:b/>
          <w:sz w:val="32"/>
          <w:szCs w:val="32"/>
        </w:rPr>
        <w:t>“批量导入”按钮</w:t>
      </w:r>
      <w:r w:rsidR="00A030C0" w:rsidRPr="003901B5">
        <w:rPr>
          <w:rFonts w:ascii="仿宋_GB2312" w:eastAsia="仿宋_GB2312" w:hint="eastAsia"/>
          <w:sz w:val="32"/>
          <w:szCs w:val="32"/>
        </w:rPr>
        <w:t>，</w:t>
      </w:r>
      <w:r w:rsidR="00F728B4" w:rsidRPr="003901B5">
        <w:rPr>
          <w:rFonts w:ascii="仿宋_GB2312" w:eastAsia="仿宋_GB2312" w:hint="eastAsia"/>
          <w:sz w:val="32"/>
          <w:szCs w:val="32"/>
        </w:rPr>
        <w:t>弹出</w:t>
      </w:r>
      <w:r w:rsidR="00F728B4" w:rsidRPr="00BB29DB">
        <w:rPr>
          <w:rFonts w:ascii="仿宋_GB2312" w:eastAsia="仿宋_GB2312" w:hint="eastAsia"/>
          <w:b/>
          <w:sz w:val="32"/>
          <w:szCs w:val="32"/>
        </w:rPr>
        <w:t>“成员导入”对话框</w:t>
      </w:r>
      <w:r w:rsidR="00F728B4" w:rsidRPr="003901B5">
        <w:rPr>
          <w:rFonts w:ascii="仿宋_GB2312" w:eastAsia="仿宋_GB2312" w:hint="eastAsia"/>
          <w:sz w:val="32"/>
          <w:szCs w:val="32"/>
        </w:rPr>
        <w:t>，在对话框右侧找到 并点击</w:t>
      </w:r>
      <w:r w:rsidR="00F728B4" w:rsidRPr="00BB29DB">
        <w:rPr>
          <w:rFonts w:ascii="仿宋_GB2312" w:eastAsia="仿宋_GB2312" w:hint="eastAsia"/>
          <w:b/>
          <w:sz w:val="32"/>
          <w:szCs w:val="32"/>
        </w:rPr>
        <w:t>“下载模板”按钮</w:t>
      </w:r>
      <w:r w:rsidR="00F728B4" w:rsidRPr="003901B5">
        <w:rPr>
          <w:rFonts w:ascii="仿宋_GB2312" w:eastAsia="仿宋_GB2312" w:hint="eastAsia"/>
          <w:sz w:val="32"/>
          <w:szCs w:val="32"/>
        </w:rPr>
        <w:t>，可将</w:t>
      </w:r>
      <w:r w:rsidRPr="00BB29DB">
        <w:rPr>
          <w:rFonts w:ascii="仿宋_GB2312" w:eastAsia="仿宋_GB2312" w:hint="eastAsia"/>
          <w:b/>
          <w:sz w:val="32"/>
          <w:szCs w:val="32"/>
        </w:rPr>
        <w:t>“批量导入模板”（excel表格）</w:t>
      </w:r>
      <w:r w:rsidR="00F728B4" w:rsidRPr="003901B5">
        <w:rPr>
          <w:rFonts w:ascii="仿宋_GB2312" w:eastAsia="仿宋_GB2312" w:hint="eastAsia"/>
          <w:sz w:val="32"/>
          <w:szCs w:val="32"/>
        </w:rPr>
        <w:t>下载到计算机中。</w:t>
      </w:r>
      <w:r>
        <w:rPr>
          <w:rFonts w:ascii="仿宋_GB2312" w:eastAsia="仿宋_GB2312" w:hint="eastAsia"/>
          <w:sz w:val="32"/>
          <w:szCs w:val="32"/>
        </w:rPr>
        <w:t>详见图4</w:t>
      </w:r>
    </w:p>
    <w:p w:rsidR="0082332E" w:rsidRDefault="0082332E" w:rsidP="0082332E">
      <w:pPr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218114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2E" w:rsidRPr="003901B5" w:rsidRDefault="0082332E" w:rsidP="0082332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（图4）</w:t>
      </w:r>
    </w:p>
    <w:p w:rsidR="00F728B4" w:rsidRPr="003901B5" w:rsidRDefault="003901B5" w:rsidP="003901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F728B4" w:rsidRPr="003901B5">
        <w:rPr>
          <w:rFonts w:ascii="仿宋_GB2312" w:eastAsia="仿宋_GB2312" w:hint="eastAsia"/>
          <w:sz w:val="32"/>
          <w:szCs w:val="32"/>
        </w:rPr>
        <w:t>按下列要求填写</w:t>
      </w:r>
      <w:r w:rsidR="00F728B4" w:rsidRPr="00BB29DB">
        <w:rPr>
          <w:rFonts w:ascii="仿宋_GB2312" w:eastAsia="仿宋_GB2312" w:hint="eastAsia"/>
          <w:b/>
          <w:sz w:val="32"/>
          <w:szCs w:val="32"/>
        </w:rPr>
        <w:t>“批量导入模板”</w:t>
      </w:r>
      <w:r w:rsidR="00F728B4" w:rsidRPr="003901B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详见图5</w:t>
      </w:r>
    </w:p>
    <w:p w:rsidR="003901B5" w:rsidRDefault="003901B5" w:rsidP="003901B5">
      <w:pPr>
        <w:ind w:left="600" w:hangingChars="250" w:hanging="60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306056" cy="1216550"/>
            <wp:effectExtent l="19050" t="0" r="8894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387" cy="12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B5" w:rsidRDefault="003901B5" w:rsidP="003901B5">
      <w:pPr>
        <w:ind w:left="800" w:hangingChars="250" w:hanging="8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（图5）</w:t>
      </w:r>
    </w:p>
    <w:p w:rsidR="00F728B4" w:rsidRPr="003901B5" w:rsidRDefault="00F728B4" w:rsidP="003901B5">
      <w:pPr>
        <w:ind w:leftChars="267" w:left="801" w:hangingChars="50" w:hanging="160"/>
        <w:rPr>
          <w:rFonts w:ascii="仿宋_GB2312" w:eastAsia="仿宋_GB2312"/>
          <w:sz w:val="32"/>
          <w:szCs w:val="32"/>
        </w:rPr>
      </w:pPr>
      <w:r w:rsidRPr="003901B5">
        <w:rPr>
          <w:rFonts w:ascii="仿宋_GB2312" w:eastAsia="仿宋_GB2312" w:hint="eastAsia"/>
          <w:sz w:val="32"/>
          <w:szCs w:val="32"/>
        </w:rPr>
        <w:t>（1）不可更改模板中第一行、第二行的样式</w:t>
      </w:r>
    </w:p>
    <w:p w:rsidR="00F728B4" w:rsidRPr="003901B5" w:rsidRDefault="00F728B4" w:rsidP="003901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901B5">
        <w:rPr>
          <w:rFonts w:ascii="仿宋_GB2312" w:eastAsia="仿宋_GB2312" w:hint="eastAsia"/>
          <w:sz w:val="32"/>
          <w:szCs w:val="32"/>
        </w:rPr>
        <w:t>（2）不可更改列的顺序</w:t>
      </w:r>
    </w:p>
    <w:p w:rsidR="00F728B4" w:rsidRPr="003901B5" w:rsidRDefault="00F728B4" w:rsidP="003901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901B5">
        <w:rPr>
          <w:rFonts w:ascii="仿宋_GB2312" w:eastAsia="仿宋_GB2312" w:hint="eastAsia"/>
          <w:sz w:val="32"/>
          <w:szCs w:val="32"/>
        </w:rPr>
        <w:lastRenderedPageBreak/>
        <w:t>（3）性别、民族、学历、入党成熟度必须填写下拉框中的内容</w:t>
      </w:r>
    </w:p>
    <w:p w:rsidR="00F728B4" w:rsidRPr="003901B5" w:rsidRDefault="00F728B4" w:rsidP="003901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901B5">
        <w:rPr>
          <w:rFonts w:ascii="仿宋_GB2312" w:eastAsia="仿宋_GB2312" w:hint="eastAsia"/>
          <w:sz w:val="32"/>
          <w:szCs w:val="32"/>
        </w:rPr>
        <w:t>（4）日期格式统一为：2010-01-01样式，不可写成：2010-1-1样式</w:t>
      </w:r>
    </w:p>
    <w:p w:rsidR="00F728B4" w:rsidRPr="003901B5" w:rsidRDefault="00F728B4" w:rsidP="003901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901B5">
        <w:rPr>
          <w:rFonts w:ascii="仿宋_GB2312" w:eastAsia="仿宋_GB2312" w:hint="eastAsia"/>
          <w:sz w:val="32"/>
          <w:szCs w:val="32"/>
        </w:rPr>
        <w:t>（5）姓名、性别、民族、出生日期、身份证号码、最高学历、联系方式和入党成熟程度</w:t>
      </w:r>
      <w:r w:rsidRPr="00BB29DB">
        <w:rPr>
          <w:rFonts w:ascii="仿宋_GB2312" w:eastAsia="仿宋_GB2312" w:hint="eastAsia"/>
          <w:sz w:val="32"/>
          <w:szCs w:val="32"/>
        </w:rPr>
        <w:t>为</w:t>
      </w:r>
      <w:r w:rsidRPr="00BB29DB">
        <w:rPr>
          <w:rFonts w:ascii="仿宋_GB2312" w:eastAsia="仿宋_GB2312" w:hint="eastAsia"/>
          <w:b/>
          <w:color w:val="FF0000"/>
          <w:sz w:val="32"/>
          <w:szCs w:val="32"/>
        </w:rPr>
        <w:t>必填项</w:t>
      </w:r>
      <w:r w:rsidRPr="003901B5">
        <w:rPr>
          <w:rFonts w:ascii="仿宋_GB2312" w:eastAsia="仿宋_GB2312" w:hint="eastAsia"/>
          <w:sz w:val="32"/>
          <w:szCs w:val="32"/>
        </w:rPr>
        <w:t>。除此之外，入党成熟度为</w:t>
      </w:r>
      <w:r w:rsidRPr="00BB29DB">
        <w:rPr>
          <w:rFonts w:ascii="仿宋_GB2312" w:eastAsia="仿宋_GB2312" w:hint="eastAsia"/>
          <w:b/>
          <w:sz w:val="32"/>
          <w:szCs w:val="32"/>
        </w:rPr>
        <w:t>申请人</w:t>
      </w:r>
      <w:r w:rsidRPr="003901B5">
        <w:rPr>
          <w:rFonts w:ascii="仿宋_GB2312" w:eastAsia="仿宋_GB2312" w:hint="eastAsia"/>
          <w:sz w:val="32"/>
          <w:szCs w:val="32"/>
        </w:rPr>
        <w:t>的，还要填写“申请入党时间”；入党成熟度为</w:t>
      </w:r>
      <w:r w:rsidRPr="00BB29DB">
        <w:rPr>
          <w:rFonts w:ascii="仿宋_GB2312" w:eastAsia="仿宋_GB2312" w:hint="eastAsia"/>
          <w:b/>
          <w:sz w:val="32"/>
          <w:szCs w:val="32"/>
        </w:rPr>
        <w:t>积极分子</w:t>
      </w:r>
      <w:r w:rsidRPr="003901B5">
        <w:rPr>
          <w:rFonts w:ascii="仿宋_GB2312" w:eastAsia="仿宋_GB2312" w:hint="eastAsia"/>
          <w:sz w:val="32"/>
          <w:szCs w:val="32"/>
        </w:rPr>
        <w:t>的，还要填写“</w:t>
      </w:r>
      <w:r w:rsidR="003901B5" w:rsidRPr="003901B5">
        <w:rPr>
          <w:rFonts w:ascii="仿宋_GB2312" w:eastAsia="仿宋_GB2312" w:hint="eastAsia"/>
          <w:sz w:val="32"/>
          <w:szCs w:val="32"/>
        </w:rPr>
        <w:t>申请入党时间、列为入党积极分子日期</w:t>
      </w:r>
      <w:r w:rsidRPr="003901B5">
        <w:rPr>
          <w:rFonts w:ascii="仿宋_GB2312" w:eastAsia="仿宋_GB2312" w:hint="eastAsia"/>
          <w:sz w:val="32"/>
          <w:szCs w:val="32"/>
        </w:rPr>
        <w:t>”</w:t>
      </w:r>
      <w:r w:rsidR="003901B5" w:rsidRPr="003901B5">
        <w:rPr>
          <w:rFonts w:ascii="仿宋_GB2312" w:eastAsia="仿宋_GB2312" w:hint="eastAsia"/>
          <w:sz w:val="32"/>
          <w:szCs w:val="32"/>
        </w:rPr>
        <w:t>；入党成熟度为</w:t>
      </w:r>
      <w:r w:rsidR="003901B5" w:rsidRPr="00BB29DB">
        <w:rPr>
          <w:rFonts w:ascii="仿宋_GB2312" w:eastAsia="仿宋_GB2312" w:hint="eastAsia"/>
          <w:b/>
          <w:sz w:val="32"/>
          <w:szCs w:val="32"/>
        </w:rPr>
        <w:t>发展对象</w:t>
      </w:r>
      <w:r w:rsidR="003901B5" w:rsidRPr="003901B5">
        <w:rPr>
          <w:rFonts w:ascii="仿宋_GB2312" w:eastAsia="仿宋_GB2312" w:hint="eastAsia"/>
          <w:sz w:val="32"/>
          <w:szCs w:val="32"/>
        </w:rPr>
        <w:t>的，还要填写“申请入党时间、列为入党积极分子日期、列为发展对象日期”。</w:t>
      </w:r>
    </w:p>
    <w:p w:rsidR="00A030C0" w:rsidRPr="00F728B4" w:rsidRDefault="003901B5" w:rsidP="003901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5.在</w:t>
      </w:r>
      <w:r w:rsidRPr="00BB29DB">
        <w:rPr>
          <w:rFonts w:ascii="仿宋_GB2312" w:eastAsia="仿宋_GB2312" w:hint="eastAsia"/>
          <w:b/>
          <w:sz w:val="32"/>
          <w:szCs w:val="32"/>
        </w:rPr>
        <w:t>“成员导入”对话框</w:t>
      </w:r>
      <w:r>
        <w:rPr>
          <w:rFonts w:ascii="仿宋_GB2312" w:eastAsia="仿宋_GB2312" w:hint="eastAsia"/>
          <w:sz w:val="32"/>
          <w:szCs w:val="32"/>
        </w:rPr>
        <w:t>中</w:t>
      </w:r>
      <w:r w:rsidR="00A030C0" w:rsidRPr="00F728B4">
        <w:rPr>
          <w:rFonts w:ascii="仿宋_GB2312" w:eastAsia="仿宋_GB2312" w:hint="eastAsia"/>
          <w:sz w:val="32"/>
          <w:szCs w:val="32"/>
        </w:rPr>
        <w:t>点击</w:t>
      </w:r>
      <w:r w:rsidRPr="00BB29DB">
        <w:rPr>
          <w:rFonts w:ascii="仿宋_GB2312" w:eastAsia="仿宋_GB2312" w:hint="eastAsia"/>
          <w:b/>
          <w:sz w:val="32"/>
          <w:szCs w:val="32"/>
        </w:rPr>
        <w:t>“浏览”按钮</w:t>
      </w:r>
      <w:r>
        <w:rPr>
          <w:rFonts w:ascii="仿宋_GB2312" w:eastAsia="仿宋_GB2312" w:hint="eastAsia"/>
          <w:sz w:val="32"/>
          <w:szCs w:val="32"/>
        </w:rPr>
        <w:t>，从计算机中找到并</w:t>
      </w:r>
      <w:r w:rsidR="00A030C0" w:rsidRPr="00F728B4">
        <w:rPr>
          <w:rFonts w:ascii="仿宋_GB2312" w:eastAsia="仿宋_GB2312" w:hint="eastAsia"/>
          <w:sz w:val="32"/>
          <w:szCs w:val="32"/>
        </w:rPr>
        <w:t>导入</w:t>
      </w:r>
      <w:r>
        <w:rPr>
          <w:rFonts w:ascii="仿宋_GB2312" w:eastAsia="仿宋_GB2312" w:hint="eastAsia"/>
          <w:sz w:val="32"/>
          <w:szCs w:val="32"/>
        </w:rPr>
        <w:t>已填好</w:t>
      </w:r>
      <w:r w:rsidR="00A030C0" w:rsidRPr="00F728B4">
        <w:rPr>
          <w:rFonts w:ascii="仿宋_GB2312" w:eastAsia="仿宋_GB2312" w:hint="eastAsia"/>
          <w:sz w:val="32"/>
          <w:szCs w:val="32"/>
        </w:rPr>
        <w:t>发展人员信息的</w:t>
      </w:r>
      <w:r w:rsidRPr="00BB29DB">
        <w:rPr>
          <w:rFonts w:ascii="仿宋_GB2312" w:eastAsia="仿宋_GB2312" w:hint="eastAsia"/>
          <w:b/>
          <w:sz w:val="32"/>
          <w:szCs w:val="32"/>
        </w:rPr>
        <w:t>“批量导入模板”</w:t>
      </w:r>
      <w:r>
        <w:rPr>
          <w:rFonts w:ascii="仿宋_GB2312" w:eastAsia="仿宋_GB2312" w:hint="eastAsia"/>
          <w:sz w:val="32"/>
          <w:szCs w:val="32"/>
        </w:rPr>
        <w:t>，</w:t>
      </w:r>
      <w:r w:rsidR="00BB29DB">
        <w:rPr>
          <w:rFonts w:ascii="仿宋_GB2312" w:eastAsia="仿宋_GB2312" w:hint="eastAsia"/>
          <w:sz w:val="32"/>
          <w:szCs w:val="32"/>
        </w:rPr>
        <w:t>点击</w:t>
      </w:r>
      <w:r w:rsidR="00BB29DB" w:rsidRPr="00BB29DB">
        <w:rPr>
          <w:rFonts w:ascii="仿宋_GB2312" w:eastAsia="仿宋_GB2312" w:hint="eastAsia"/>
          <w:b/>
          <w:sz w:val="32"/>
          <w:szCs w:val="32"/>
        </w:rPr>
        <w:t>“确定”按钮</w:t>
      </w:r>
      <w:r w:rsidR="00BB29DB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完成发展人员数据导入工作。详见图6</w:t>
      </w:r>
    </w:p>
    <w:p w:rsidR="00BB2518" w:rsidRPr="004A0C91" w:rsidRDefault="004A0C91" w:rsidP="00A030C0">
      <w:r>
        <w:rPr>
          <w:noProof/>
        </w:rPr>
        <w:drawing>
          <wp:inline distT="0" distB="0" distL="0" distR="0">
            <wp:extent cx="5274310" cy="1539561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C5" w:rsidRDefault="003901B5" w:rsidP="003901B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（图6）</w:t>
      </w:r>
    </w:p>
    <w:p w:rsidR="006729DB" w:rsidRDefault="006729DB" w:rsidP="00BA792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6.发展人员数据导入后，系统会自动弹出“导入结果”</w:t>
      </w:r>
      <w:r w:rsidR="00E61964">
        <w:rPr>
          <w:rFonts w:ascii="仿宋_GB2312" w:eastAsia="仿宋_GB2312" w:hint="eastAsia"/>
          <w:sz w:val="32"/>
          <w:szCs w:val="32"/>
        </w:rPr>
        <w:t>,详见图7</w:t>
      </w:r>
      <w:r>
        <w:rPr>
          <w:rFonts w:ascii="仿宋_GB2312" w:eastAsia="仿宋_GB2312" w:hint="eastAsia"/>
          <w:sz w:val="32"/>
          <w:szCs w:val="32"/>
        </w:rPr>
        <w:t>（excel文件），在该文件中可看到每条数据是否导入成功，以及导入失败的原因</w:t>
      </w:r>
      <w:r w:rsidR="00E61964">
        <w:rPr>
          <w:rFonts w:ascii="仿宋_GB2312" w:eastAsia="仿宋_GB2312" w:hint="eastAsia"/>
          <w:sz w:val="32"/>
          <w:szCs w:val="32"/>
        </w:rPr>
        <w:t>，详见图8。</w:t>
      </w:r>
      <w:r>
        <w:rPr>
          <w:rFonts w:ascii="仿宋_GB2312" w:eastAsia="仿宋_GB2312" w:hint="eastAsia"/>
          <w:sz w:val="32"/>
          <w:szCs w:val="32"/>
        </w:rPr>
        <w:t>同时，可以在“查看申请人信息”、“查看积极分子信息”、“查看发展对象信息”中找到已导入的发展人员数据。</w:t>
      </w:r>
    </w:p>
    <w:p w:rsidR="00BA792A" w:rsidRDefault="00E61964" w:rsidP="00E61964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3259455</wp:posOffset>
            </wp:positionV>
            <wp:extent cx="5270500" cy="1748790"/>
            <wp:effectExtent l="19050" t="0" r="635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9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5269865" cy="2472690"/>
            <wp:effectExtent l="19050" t="0" r="698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图7</w:t>
      </w:r>
    </w:p>
    <w:p w:rsidR="00BA792A" w:rsidRDefault="00E61964" w:rsidP="00E6196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图8</w:t>
      </w:r>
    </w:p>
    <w:p w:rsidR="00BA792A" w:rsidRPr="003901B5" w:rsidRDefault="00BA792A" w:rsidP="00BA792A">
      <w:pPr>
        <w:ind w:firstLine="645"/>
        <w:rPr>
          <w:rFonts w:ascii="仿宋_GB2312" w:eastAsia="仿宋_GB2312"/>
          <w:sz w:val="32"/>
          <w:szCs w:val="32"/>
        </w:rPr>
      </w:pPr>
    </w:p>
    <w:sectPr w:rsidR="00BA792A" w:rsidRPr="003901B5" w:rsidSect="00A030C0">
      <w:pgSz w:w="11906" w:h="17338"/>
      <w:pgMar w:top="1440" w:right="1800" w:bottom="1440" w:left="180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2B" w:rsidRDefault="00B1582B" w:rsidP="009B7B00">
      <w:pPr>
        <w:spacing w:line="240" w:lineRule="auto"/>
      </w:pPr>
      <w:r>
        <w:separator/>
      </w:r>
    </w:p>
  </w:endnote>
  <w:endnote w:type="continuationSeparator" w:id="0">
    <w:p w:rsidR="00B1582B" w:rsidRDefault="00B1582B" w:rsidP="009B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2B" w:rsidRDefault="00B1582B" w:rsidP="009B7B00">
      <w:pPr>
        <w:spacing w:line="240" w:lineRule="auto"/>
      </w:pPr>
      <w:r>
        <w:separator/>
      </w:r>
    </w:p>
  </w:footnote>
  <w:footnote w:type="continuationSeparator" w:id="0">
    <w:p w:rsidR="00B1582B" w:rsidRDefault="00B1582B" w:rsidP="009B7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BB"/>
    <w:multiLevelType w:val="hybridMultilevel"/>
    <w:tmpl w:val="026ADE1A"/>
    <w:lvl w:ilvl="0" w:tplc="B4D0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74705"/>
    <w:multiLevelType w:val="hybridMultilevel"/>
    <w:tmpl w:val="69E27B28"/>
    <w:lvl w:ilvl="0" w:tplc="95E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E2621C"/>
    <w:multiLevelType w:val="hybridMultilevel"/>
    <w:tmpl w:val="4EA2134A"/>
    <w:lvl w:ilvl="0" w:tplc="B4D0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E0C"/>
    <w:rsid w:val="000739B1"/>
    <w:rsid w:val="001628B1"/>
    <w:rsid w:val="002673C5"/>
    <w:rsid w:val="002B5C30"/>
    <w:rsid w:val="00357507"/>
    <w:rsid w:val="003901B5"/>
    <w:rsid w:val="003C76FD"/>
    <w:rsid w:val="00423397"/>
    <w:rsid w:val="00446700"/>
    <w:rsid w:val="004A0C91"/>
    <w:rsid w:val="004C6DC9"/>
    <w:rsid w:val="004F7714"/>
    <w:rsid w:val="00500A6F"/>
    <w:rsid w:val="00503B6A"/>
    <w:rsid w:val="006729DB"/>
    <w:rsid w:val="006B34C4"/>
    <w:rsid w:val="006C5D97"/>
    <w:rsid w:val="006D56E0"/>
    <w:rsid w:val="0079634B"/>
    <w:rsid w:val="007C51E8"/>
    <w:rsid w:val="007C6D35"/>
    <w:rsid w:val="0082332E"/>
    <w:rsid w:val="00912A3D"/>
    <w:rsid w:val="00954E0C"/>
    <w:rsid w:val="009B7B00"/>
    <w:rsid w:val="009F2C93"/>
    <w:rsid w:val="00A030C0"/>
    <w:rsid w:val="00A3067D"/>
    <w:rsid w:val="00B1582B"/>
    <w:rsid w:val="00BA792A"/>
    <w:rsid w:val="00BB2518"/>
    <w:rsid w:val="00BB29DB"/>
    <w:rsid w:val="00BD63B6"/>
    <w:rsid w:val="00C5112C"/>
    <w:rsid w:val="00CA52E7"/>
    <w:rsid w:val="00D20973"/>
    <w:rsid w:val="00D3401D"/>
    <w:rsid w:val="00DD6DB5"/>
    <w:rsid w:val="00E23604"/>
    <w:rsid w:val="00E4638B"/>
    <w:rsid w:val="00E61964"/>
    <w:rsid w:val="00E91FFF"/>
    <w:rsid w:val="00ED2313"/>
    <w:rsid w:val="00EF59B1"/>
    <w:rsid w:val="00F7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3"/>
    <w:pPr>
      <w:widowControl w:val="0"/>
      <w:spacing w:line="36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D20973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D209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09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20973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D20973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D20973"/>
    <w:rPr>
      <w:b/>
      <w:bCs/>
      <w:kern w:val="2"/>
      <w:sz w:val="32"/>
      <w:szCs w:val="32"/>
    </w:rPr>
  </w:style>
  <w:style w:type="character" w:styleId="a3">
    <w:name w:val="Strong"/>
    <w:qFormat/>
    <w:rsid w:val="00D20973"/>
    <w:rPr>
      <w:b/>
      <w:bCs/>
    </w:rPr>
  </w:style>
  <w:style w:type="paragraph" w:styleId="a4">
    <w:name w:val="List Paragraph"/>
    <w:basedOn w:val="a"/>
    <w:uiPriority w:val="34"/>
    <w:qFormat/>
    <w:rsid w:val="00D20973"/>
    <w:pPr>
      <w:widowControl/>
      <w:spacing w:line="240" w:lineRule="auto"/>
      <w:ind w:firstLineChars="200" w:firstLine="420"/>
    </w:pPr>
    <w:rPr>
      <w:rFonts w:ascii="宋体" w:hAnsi="宋体" w:cs="宋体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6D56E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D56E0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B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B7B00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B7B0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B7B0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3"/>
    <w:pPr>
      <w:widowControl w:val="0"/>
      <w:spacing w:line="36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D20973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D209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09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20973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D20973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D20973"/>
    <w:rPr>
      <w:b/>
      <w:bCs/>
      <w:kern w:val="2"/>
      <w:sz w:val="32"/>
      <w:szCs w:val="32"/>
    </w:rPr>
  </w:style>
  <w:style w:type="character" w:styleId="a3">
    <w:name w:val="Strong"/>
    <w:qFormat/>
    <w:rsid w:val="00D20973"/>
    <w:rPr>
      <w:b/>
      <w:bCs/>
    </w:rPr>
  </w:style>
  <w:style w:type="paragraph" w:styleId="a4">
    <w:name w:val="List Paragraph"/>
    <w:basedOn w:val="a"/>
    <w:uiPriority w:val="34"/>
    <w:qFormat/>
    <w:rsid w:val="00D20973"/>
    <w:pPr>
      <w:widowControl/>
      <w:spacing w:line="240" w:lineRule="auto"/>
      <w:ind w:firstLineChars="200" w:firstLine="420"/>
    </w:pPr>
    <w:rPr>
      <w:rFonts w:ascii="宋体" w:hAnsi="宋体" w:cs="宋体"/>
      <w:kern w:val="0"/>
    </w:rPr>
  </w:style>
  <w:style w:type="paragraph" w:styleId="a5">
    <w:name w:val="Balloon Text"/>
    <w:basedOn w:val="a"/>
    <w:link w:val="Char"/>
    <w:uiPriority w:val="99"/>
    <w:semiHidden/>
    <w:unhideWhenUsed/>
    <w:rsid w:val="006D56E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D56E0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B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B7B00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B7B0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B7B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SYSTEM</cp:lastModifiedBy>
  <cp:revision>6</cp:revision>
  <dcterms:created xsi:type="dcterms:W3CDTF">2017-03-20T10:13:00Z</dcterms:created>
  <dcterms:modified xsi:type="dcterms:W3CDTF">2017-03-22T16:15:00Z</dcterms:modified>
</cp:coreProperties>
</file>